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B2D2" w14:textId="77777777" w:rsidR="00945FEC" w:rsidRDefault="00945FEC" w:rsidP="00945FEC">
      <w:pPr>
        <w:spacing w:line="276" w:lineRule="auto"/>
        <w:jc w:val="both"/>
        <w:rPr>
          <w:rFonts w:ascii="Arial" w:eastAsia="Aptos" w:hAnsi="Arial" w:cs="Arial"/>
          <w:b/>
          <w:bCs/>
          <w:sz w:val="28"/>
          <w:szCs w:val="28"/>
        </w:rPr>
      </w:pPr>
    </w:p>
    <w:p w14:paraId="7940F76F" w14:textId="77777777" w:rsidR="00945FEC" w:rsidRDefault="00945FEC" w:rsidP="00945FEC">
      <w:pPr>
        <w:spacing w:line="276" w:lineRule="auto"/>
        <w:jc w:val="both"/>
        <w:rPr>
          <w:rFonts w:ascii="Arial" w:eastAsia="Aptos" w:hAnsi="Arial" w:cs="Arial"/>
          <w:b/>
          <w:bCs/>
          <w:sz w:val="28"/>
          <w:szCs w:val="28"/>
        </w:rPr>
      </w:pPr>
    </w:p>
    <w:p w14:paraId="0325DD79" w14:textId="77777777" w:rsidR="0096758A" w:rsidRDefault="0096758A" w:rsidP="0096758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5838DA16">
        <w:rPr>
          <w:b/>
          <w:bCs/>
          <w:color w:val="000000" w:themeColor="text1"/>
          <w:lang w:val="en-GB"/>
        </w:rPr>
        <w:t>These hazards all have the potential to cause illness, allergic reactions or injury up to death in rare occurrences</w:t>
      </w:r>
      <w:r w:rsidRPr="5838DA16">
        <w:rPr>
          <w:color w:val="000000" w:themeColor="text1"/>
          <w:lang w:val="en-GB"/>
        </w:rPr>
        <w:t>.</w:t>
      </w:r>
    </w:p>
    <w:p w14:paraId="5EAE0CAC" w14:textId="77777777" w:rsidR="0096758A" w:rsidRDefault="0096758A" w:rsidP="0096758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5838DA16">
        <w:rPr>
          <w:color w:val="000000" w:themeColor="text1"/>
          <w:lang w:val="en-GB"/>
        </w:rPr>
        <w:t xml:space="preserve">It is </w:t>
      </w:r>
      <w:r w:rsidRPr="5838DA16">
        <w:rPr>
          <w:b/>
          <w:bCs/>
          <w:color w:val="000000" w:themeColor="text1"/>
          <w:lang w:val="en-GB"/>
        </w:rPr>
        <w:t xml:space="preserve">critical </w:t>
      </w:r>
      <w:r w:rsidRPr="5838DA16">
        <w:rPr>
          <w:color w:val="000000" w:themeColor="text1"/>
          <w:lang w:val="en-GB"/>
        </w:rPr>
        <w:t>that any individual or Society preparing food in any environment takes the time properly to read and understand the basic elements essential to mitigate risk of illness or injury.</w:t>
      </w:r>
    </w:p>
    <w:p w14:paraId="562918A6" w14:textId="77777777" w:rsidR="0096758A" w:rsidRDefault="0096758A" w:rsidP="0096758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en-GB"/>
        </w:rPr>
      </w:pPr>
      <w:r w:rsidRPr="5838DA16">
        <w:rPr>
          <w:color w:val="000000" w:themeColor="text1"/>
          <w:lang w:val="en-GB"/>
        </w:rPr>
        <w:t>The following is a non-exhaustive glossary of terms and links that signpost to best practice in order that you and your society can exhibit due diligence and safe food working practices.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5810"/>
      </w:tblGrid>
      <w:tr w:rsidR="0096758A" w14:paraId="03A36A4E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01A373F2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5838DA16">
              <w:rPr>
                <w:b/>
                <w:bCs/>
                <w:color w:val="000000" w:themeColor="text1"/>
                <w:lang w:val="en-GB"/>
              </w:rPr>
              <w:t>Term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76A3C402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5838DA16">
              <w:rPr>
                <w:b/>
                <w:bCs/>
                <w:color w:val="000000" w:themeColor="text1"/>
                <w:lang w:val="en-GB"/>
              </w:rPr>
              <w:t>Link</w:t>
            </w:r>
          </w:p>
        </w:tc>
      </w:tr>
      <w:tr w:rsidR="0096758A" w14:paraId="73E6D0FE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2F31EECE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Allergens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29A31EB8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7">
              <w:r w:rsidRPr="5838DA16">
                <w:rPr>
                  <w:rStyle w:val="Hyperlink"/>
                  <w:lang w:val="en-GB"/>
                </w:rPr>
                <w:t>14-Allergens 16Nov21.pdf (food.gov.uk)</w:t>
              </w:r>
            </w:hyperlink>
          </w:p>
          <w:p w14:paraId="71DE3010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8">
              <w:r w:rsidRPr="5838DA16">
                <w:rPr>
                  <w:rStyle w:val="Hyperlink"/>
                  <w:lang w:val="en-GB"/>
                </w:rPr>
                <w:t>Natasha's legacy becomes law - GOV.UK (www.gov.uk)</w:t>
              </w:r>
            </w:hyperlink>
          </w:p>
        </w:tc>
      </w:tr>
      <w:tr w:rsidR="0096758A" w14:paraId="29386C0A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78EC91C9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Anaphylaxis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26A1D36B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9">
              <w:r w:rsidRPr="5838DA16">
                <w:rPr>
                  <w:rStyle w:val="Hyperlink"/>
                  <w:lang w:val="en-GB"/>
                </w:rPr>
                <w:t>Anaphylaxis - NHS (www.nhs.uk)</w:t>
              </w:r>
            </w:hyperlink>
          </w:p>
        </w:tc>
      </w:tr>
      <w:tr w:rsidR="0096758A" w14:paraId="3ED40BEF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74959000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Basic Food Hygiene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28C23E12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0">
              <w:r w:rsidRPr="5838DA16">
                <w:rPr>
                  <w:rStyle w:val="Hyperlink"/>
                  <w:lang w:val="en-GB"/>
                </w:rPr>
                <w:t>Safer food, better business (SFBB) | Food Standards Agency</w:t>
              </w:r>
            </w:hyperlink>
          </w:p>
        </w:tc>
      </w:tr>
      <w:tr w:rsidR="0096758A" w14:paraId="54FD6E0E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67DAB008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 xml:space="preserve">Chemical contamination 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4BA00570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1" w:anchor=":~:text=Examples%20of%20chemical%20contaminants%20include%20the%20following:%20mycotoxins.%20heavy%20metals">
              <w:r w:rsidRPr="5838DA16">
                <w:rPr>
                  <w:rStyle w:val="Hyperlink"/>
                  <w:lang w:val="en-GB"/>
                </w:rPr>
                <w:t>Chemical contaminants | Food Standards Agency</w:t>
              </w:r>
            </w:hyperlink>
          </w:p>
        </w:tc>
      </w:tr>
      <w:tr w:rsidR="0096758A" w14:paraId="546FF8D0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1973FD29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COSHH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11C3BADB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Control of substances hazardous to health regulations 2002</w:t>
            </w:r>
          </w:p>
          <w:p w14:paraId="1CE41670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2">
              <w:r w:rsidRPr="5838DA16">
                <w:rPr>
                  <w:rStyle w:val="Hyperlink"/>
                  <w:lang w:val="en-GB"/>
                </w:rPr>
                <w:t>I'm self-employed.  Does COSHH apply to me? - COSHH (hse.gov.uk)</w:t>
              </w:r>
            </w:hyperlink>
          </w:p>
          <w:p w14:paraId="753D86F9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3">
              <w:r w:rsidRPr="5838DA16">
                <w:rPr>
                  <w:rStyle w:val="Hyperlink"/>
                  <w:lang w:val="en-GB"/>
                </w:rPr>
                <w:t>COSHH basics - COSHH (hse.gov.uk)</w:t>
              </w:r>
            </w:hyperlink>
          </w:p>
        </w:tc>
      </w:tr>
      <w:tr w:rsidR="0096758A" w14:paraId="39A236FA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66A9353A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Cross-contamination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046BE0F8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4">
              <w:r w:rsidRPr="5838DA16">
                <w:rPr>
                  <w:rStyle w:val="Hyperlink"/>
                  <w:lang w:val="en-GB"/>
                </w:rPr>
                <w:t>Why avoiding cross-contamination is important | Food Standards Agency</w:t>
              </w:r>
            </w:hyperlink>
          </w:p>
        </w:tc>
      </w:tr>
      <w:tr w:rsidR="0096758A" w14:paraId="2B8CED9C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1F23E718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Enforcement/EHO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3F654821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5">
              <w:r w:rsidRPr="5838DA16">
                <w:rPr>
                  <w:rStyle w:val="Hyperlink"/>
                  <w:lang w:val="en-GB"/>
                </w:rPr>
                <w:t>Environmental Health Officer Powers | What do EHO's do, powers &amp; laws (cpdonline.co.uk)</w:t>
              </w:r>
            </w:hyperlink>
          </w:p>
        </w:tc>
      </w:tr>
      <w:tr w:rsidR="0096758A" w14:paraId="24699DEA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5884486C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Foreign bodies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65DB2D66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6" w:anchor=":~:text=Subject:%20Foreign%20Bodies%20in%20Food%20Last%20Revised:%20November%202015%20Foreign">
              <w:r w:rsidRPr="5838DA16">
                <w:rPr>
                  <w:rStyle w:val="Hyperlink"/>
                  <w:lang w:val="en-GB"/>
                </w:rPr>
                <w:t>https://www.coventry.gov.uk/downloads/file/18670/foreign-bodies-in-food</w:t>
              </w:r>
            </w:hyperlink>
          </w:p>
        </w:tc>
      </w:tr>
      <w:tr w:rsidR="0096758A" w14:paraId="73A9A02E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02DBD727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FSA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46D9AF09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Food Standards Agency</w:t>
            </w:r>
          </w:p>
          <w:p w14:paraId="281CCB22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7">
              <w:r w:rsidRPr="5838DA16">
                <w:rPr>
                  <w:rStyle w:val="Hyperlink"/>
                  <w:lang w:val="en-GB"/>
                </w:rPr>
                <w:t>Homepage | Food Standards Agency</w:t>
              </w:r>
            </w:hyperlink>
          </w:p>
        </w:tc>
      </w:tr>
      <w:tr w:rsidR="0096758A" w14:paraId="15A6BB67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4D72F3D4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Food Safety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4E00F43E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8">
              <w:r w:rsidRPr="5838DA16">
                <w:rPr>
                  <w:rStyle w:val="Hyperlink"/>
                  <w:lang w:val="en-GB"/>
                </w:rPr>
                <w:t>Food safety - your responsibilities: Food safety - GOV.UK (www.gov.uk)</w:t>
              </w:r>
            </w:hyperlink>
          </w:p>
        </w:tc>
      </w:tr>
      <w:tr w:rsidR="0096758A" w14:paraId="550C9A56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38701FD5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Food Safety Act 1990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4081F7CF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19">
              <w:r w:rsidRPr="5838DA16">
                <w:rPr>
                  <w:rStyle w:val="Hyperlink"/>
                  <w:lang w:val="en-GB"/>
                </w:rPr>
                <w:t>Food Safety Act 1990 (legislation.gov.uk)</w:t>
              </w:r>
            </w:hyperlink>
          </w:p>
        </w:tc>
      </w:tr>
      <w:tr w:rsidR="0096758A" w14:paraId="725B7456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5F89C2C9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GMO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4302884A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Genetically Modified Organism</w:t>
            </w:r>
          </w:p>
          <w:p w14:paraId="53334E9B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0" w:anchor=":~:text=Genetically%20modified%20organisms%20(GMOs)%20can%20be%20defined%20as%20organisms%20(i.e.">
              <w:r w:rsidRPr="5838DA16">
                <w:rPr>
                  <w:rStyle w:val="Hyperlink"/>
                  <w:lang w:val="en-GB"/>
                </w:rPr>
                <w:t>Food, genetically modified (who.int)</w:t>
              </w:r>
            </w:hyperlink>
          </w:p>
        </w:tc>
      </w:tr>
      <w:tr w:rsidR="0096758A" w14:paraId="0E6A7FB0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398AF3E4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HACCP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22BB33FE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Hazard Analysis and Critical Control Point</w:t>
            </w:r>
          </w:p>
          <w:p w14:paraId="02C659AA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1">
              <w:r w:rsidRPr="5838DA16">
                <w:rPr>
                  <w:rStyle w:val="Hyperlink"/>
                  <w:lang w:val="en-GB"/>
                </w:rPr>
                <w:t>Hazard Analysis and Critical Control Point (HACCP) | Food Standards Agency</w:t>
              </w:r>
            </w:hyperlink>
          </w:p>
        </w:tc>
      </w:tr>
      <w:tr w:rsidR="0096758A" w14:paraId="0EC4782E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26B14DDF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lastRenderedPageBreak/>
              <w:t>Hazard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7B0520B3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2">
              <w:r w:rsidRPr="5838DA16">
                <w:rPr>
                  <w:rStyle w:val="Hyperlink"/>
                  <w:lang w:val="en-GB"/>
                </w:rPr>
                <w:t>Food Safety Hazards - The Ultimate Guide (fooddocs.com)</w:t>
              </w:r>
            </w:hyperlink>
          </w:p>
        </w:tc>
      </w:tr>
      <w:tr w:rsidR="0096758A" w14:paraId="1F9DAB07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224327A6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Labelling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0554C1DB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3" w:anchor="food-labelling-non-prepacked-foods">
              <w:r w:rsidRPr="5838DA16">
                <w:rPr>
                  <w:rStyle w:val="Hyperlink"/>
                  <w:lang w:val="en-GB"/>
                </w:rPr>
                <w:t>Packaging and labelling | Food Standards Agency</w:t>
              </w:r>
            </w:hyperlink>
          </w:p>
        </w:tc>
      </w:tr>
      <w:tr w:rsidR="0096758A" w14:paraId="2009062F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7EB6F56B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Microbial (bacterial)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4BF20DD2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4" w:anchor="tab=tab_1">
              <w:r w:rsidRPr="5838DA16">
                <w:rPr>
                  <w:rStyle w:val="Hyperlink"/>
                  <w:lang w:val="en-GB"/>
                </w:rPr>
                <w:t>Assessing microbiological risks in food (who.int)</w:t>
              </w:r>
            </w:hyperlink>
          </w:p>
        </w:tc>
      </w:tr>
      <w:tr w:rsidR="0096758A" w14:paraId="65928DDC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153F0B33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Pathogens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2E9D5A00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5" w:anchor=":~:text=Foodborne%20pathogens%20such%20as%20norovirus,%20Campylobacter,%20Listeria,%20Salmonella%20and%20Shiga">
              <w:r w:rsidRPr="5838DA16">
                <w:rPr>
                  <w:rStyle w:val="Hyperlink"/>
                  <w:lang w:val="en-GB"/>
                </w:rPr>
                <w:t>Foodborne pathogens | Food Standards Agency</w:t>
              </w:r>
            </w:hyperlink>
          </w:p>
        </w:tc>
      </w:tr>
      <w:tr w:rsidR="0096758A" w14:paraId="7E8B6445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42592549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Personal Hygiene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70F83EBA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6" w:anchor=":~:text=To%20keep%20food%20safe,%20every%20person%20working%20in%20a%20food-handling">
              <w:r w:rsidRPr="5838DA16">
                <w:rPr>
                  <w:rStyle w:val="Hyperlink"/>
                  <w:lang w:val="en-GB"/>
                </w:rPr>
                <w:t>Personal hygiene | Food Standards Agency</w:t>
              </w:r>
            </w:hyperlink>
          </w:p>
        </w:tc>
      </w:tr>
      <w:tr w:rsidR="0096758A" w14:paraId="0CEDEE2D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4492B143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Policy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4AA73D77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7">
              <w:r w:rsidRPr="5838DA16">
                <w:rPr>
                  <w:rStyle w:val="Hyperlink"/>
                  <w:lang w:val="en-GB"/>
                </w:rPr>
                <w:t>General food law | Food Standards Agency</w:t>
              </w:r>
            </w:hyperlink>
          </w:p>
        </w:tc>
      </w:tr>
      <w:tr w:rsidR="0096758A" w14:paraId="2366EFC5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1ED6F610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Preparation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37AA82C1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8">
              <w:r w:rsidRPr="5838DA16">
                <w:rPr>
                  <w:rStyle w:val="Hyperlink"/>
                  <w:lang w:val="en-GB"/>
                </w:rPr>
                <w:t>Food Preparation: 5 Basic (But Critical) Methods for Preparing Food Safely (fooddocs.com)</w:t>
              </w:r>
            </w:hyperlink>
          </w:p>
        </w:tc>
      </w:tr>
      <w:tr w:rsidR="0096758A" w14:paraId="1CDF2F92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3F09213F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Regulation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5C4D4F11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29" w:anchor=":~:text=General%20Food%20Law.%20Whether%20you%20work%20in%20a%20food%20business">
              <w:r w:rsidRPr="5838DA16">
                <w:rPr>
                  <w:rStyle w:val="Hyperlink"/>
                  <w:lang w:val="en-GB"/>
                </w:rPr>
                <w:t>Key regulations | Food Standards Agency</w:t>
              </w:r>
            </w:hyperlink>
          </w:p>
        </w:tc>
      </w:tr>
      <w:tr w:rsidR="0096758A" w14:paraId="611A25B6" w14:textId="77777777" w:rsidTr="00F82F3B">
        <w:trPr>
          <w:trHeight w:val="300"/>
        </w:trPr>
        <w:tc>
          <w:tcPr>
            <w:tcW w:w="3550" w:type="dxa"/>
            <w:tcMar>
              <w:left w:w="105" w:type="dxa"/>
              <w:right w:w="105" w:type="dxa"/>
            </w:tcMar>
          </w:tcPr>
          <w:p w14:paraId="3930B933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5838DA16">
              <w:rPr>
                <w:color w:val="000000" w:themeColor="text1"/>
                <w:lang w:val="en-GB"/>
              </w:rPr>
              <w:t>Storage and refrigeration</w:t>
            </w:r>
          </w:p>
        </w:tc>
        <w:tc>
          <w:tcPr>
            <w:tcW w:w="5810" w:type="dxa"/>
            <w:tcMar>
              <w:left w:w="105" w:type="dxa"/>
              <w:right w:w="105" w:type="dxa"/>
            </w:tcMar>
          </w:tcPr>
          <w:p w14:paraId="1D3DA61B" w14:textId="77777777" w:rsidR="0096758A" w:rsidRDefault="0096758A" w:rsidP="00F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hyperlink r:id="rId30" w:anchor=":~:text=Follow%20packet%20instructions%20on%20how%20to%20store%20a%20food,%20such">
              <w:r w:rsidRPr="5838DA16">
                <w:rPr>
                  <w:rStyle w:val="Hyperlink"/>
                  <w:lang w:val="en-GB"/>
                </w:rPr>
                <w:t>Storing and freezing food safely | Food Standards Agency</w:t>
              </w:r>
            </w:hyperlink>
          </w:p>
        </w:tc>
      </w:tr>
    </w:tbl>
    <w:p w14:paraId="43259108" w14:textId="77777777" w:rsidR="0096758A" w:rsidRDefault="0096758A" w:rsidP="0096758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en-GB"/>
        </w:rPr>
      </w:pPr>
    </w:p>
    <w:p w14:paraId="1339B88D" w14:textId="77777777" w:rsidR="0096758A" w:rsidRDefault="0096758A" w:rsidP="0096758A">
      <w:pPr>
        <w:jc w:val="both"/>
      </w:pPr>
    </w:p>
    <w:p w14:paraId="2869A821" w14:textId="77777777" w:rsidR="0096758A" w:rsidRDefault="0096758A" w:rsidP="0096758A">
      <w:pPr>
        <w:jc w:val="both"/>
      </w:pPr>
    </w:p>
    <w:p w14:paraId="7863C896" w14:textId="77777777" w:rsidR="0096758A" w:rsidRDefault="0096758A" w:rsidP="0096758A">
      <w:pPr>
        <w:jc w:val="both"/>
      </w:pPr>
    </w:p>
    <w:p w14:paraId="2C078E63" w14:textId="069AFE99" w:rsidR="00550BFA" w:rsidRPr="00945FEC" w:rsidRDefault="00550BFA" w:rsidP="00945FEC">
      <w:pPr>
        <w:spacing w:line="276" w:lineRule="auto"/>
        <w:jc w:val="both"/>
        <w:rPr>
          <w:rFonts w:ascii="Arial" w:eastAsia="Aptos" w:hAnsi="Arial" w:cs="Arial"/>
          <w:color w:val="404040" w:themeColor="text1" w:themeTint="BF"/>
          <w:sz w:val="22"/>
          <w:szCs w:val="22"/>
        </w:rPr>
      </w:pPr>
    </w:p>
    <w:sectPr w:rsidR="00550BFA" w:rsidRPr="00945FEC" w:rsidSect="00945FEC">
      <w:headerReference w:type="first" r:id="rId3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537DE" w14:textId="77777777" w:rsidR="009E6603" w:rsidRDefault="009E6603" w:rsidP="00945FEC">
      <w:pPr>
        <w:spacing w:after="0" w:line="240" w:lineRule="auto"/>
      </w:pPr>
      <w:r>
        <w:separator/>
      </w:r>
    </w:p>
  </w:endnote>
  <w:endnote w:type="continuationSeparator" w:id="0">
    <w:p w14:paraId="420C6D51" w14:textId="77777777" w:rsidR="009E6603" w:rsidRDefault="009E6603" w:rsidP="0094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064E" w14:textId="77777777" w:rsidR="009E6603" w:rsidRDefault="009E6603" w:rsidP="00945FEC">
      <w:pPr>
        <w:spacing w:after="0" w:line="240" w:lineRule="auto"/>
      </w:pPr>
      <w:r>
        <w:separator/>
      </w:r>
    </w:p>
  </w:footnote>
  <w:footnote w:type="continuationSeparator" w:id="0">
    <w:p w14:paraId="59CF1515" w14:textId="77777777" w:rsidR="009E6603" w:rsidRDefault="009E6603" w:rsidP="0094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3D40" w14:textId="67F936E6" w:rsidR="00945FEC" w:rsidRDefault="00945FE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B9EC4D" wp14:editId="7FB3C051">
          <wp:simplePos x="0" y="0"/>
          <wp:positionH relativeFrom="column">
            <wp:posOffset>-908790</wp:posOffset>
          </wp:positionH>
          <wp:positionV relativeFrom="paragraph">
            <wp:posOffset>-457660</wp:posOffset>
          </wp:positionV>
          <wp:extent cx="1670685" cy="1329055"/>
          <wp:effectExtent l="0" t="0" r="0" b="0"/>
          <wp:wrapSquare wrapText="bothSides"/>
          <wp:docPr id="133088116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98D631" wp14:editId="3F17D0DD">
          <wp:simplePos x="0" y="0"/>
          <wp:positionH relativeFrom="column">
            <wp:posOffset>5368594</wp:posOffset>
          </wp:positionH>
          <wp:positionV relativeFrom="paragraph">
            <wp:posOffset>-1226009</wp:posOffset>
          </wp:positionV>
          <wp:extent cx="2475230" cy="2097405"/>
          <wp:effectExtent l="0" t="0" r="1270" b="0"/>
          <wp:wrapSquare wrapText="bothSides"/>
          <wp:docPr id="17716114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209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E4E"/>
    <w:multiLevelType w:val="hybridMultilevel"/>
    <w:tmpl w:val="D03050B4"/>
    <w:lvl w:ilvl="0" w:tplc="7BD2CE3E">
      <w:start w:val="1"/>
      <w:numFmt w:val="decimal"/>
      <w:lvlText w:val="%1."/>
      <w:lvlJc w:val="left"/>
      <w:pPr>
        <w:ind w:left="720" w:hanging="360"/>
      </w:pPr>
    </w:lvl>
    <w:lvl w:ilvl="1" w:tplc="CE8C8684">
      <w:start w:val="1"/>
      <w:numFmt w:val="lowerLetter"/>
      <w:lvlText w:val="%2."/>
      <w:lvlJc w:val="left"/>
      <w:pPr>
        <w:ind w:left="1440" w:hanging="360"/>
      </w:pPr>
    </w:lvl>
    <w:lvl w:ilvl="2" w:tplc="FFB0CB3E">
      <w:start w:val="1"/>
      <w:numFmt w:val="lowerRoman"/>
      <w:lvlText w:val="%3."/>
      <w:lvlJc w:val="right"/>
      <w:pPr>
        <w:ind w:left="2160" w:hanging="180"/>
      </w:pPr>
    </w:lvl>
    <w:lvl w:ilvl="3" w:tplc="BFA8490E">
      <w:start w:val="1"/>
      <w:numFmt w:val="decimal"/>
      <w:lvlText w:val="%4."/>
      <w:lvlJc w:val="left"/>
      <w:pPr>
        <w:ind w:left="2880" w:hanging="360"/>
      </w:pPr>
    </w:lvl>
    <w:lvl w:ilvl="4" w:tplc="120EF54E">
      <w:start w:val="1"/>
      <w:numFmt w:val="lowerLetter"/>
      <w:lvlText w:val="%5."/>
      <w:lvlJc w:val="left"/>
      <w:pPr>
        <w:ind w:left="3600" w:hanging="360"/>
      </w:pPr>
    </w:lvl>
    <w:lvl w:ilvl="5" w:tplc="4CF6DD40">
      <w:start w:val="1"/>
      <w:numFmt w:val="lowerRoman"/>
      <w:lvlText w:val="%6."/>
      <w:lvlJc w:val="right"/>
      <w:pPr>
        <w:ind w:left="4320" w:hanging="180"/>
      </w:pPr>
    </w:lvl>
    <w:lvl w:ilvl="6" w:tplc="8B445138">
      <w:start w:val="1"/>
      <w:numFmt w:val="decimal"/>
      <w:lvlText w:val="%7."/>
      <w:lvlJc w:val="left"/>
      <w:pPr>
        <w:ind w:left="5040" w:hanging="360"/>
      </w:pPr>
    </w:lvl>
    <w:lvl w:ilvl="7" w:tplc="581EDA24">
      <w:start w:val="1"/>
      <w:numFmt w:val="lowerLetter"/>
      <w:lvlText w:val="%8."/>
      <w:lvlJc w:val="left"/>
      <w:pPr>
        <w:ind w:left="5760" w:hanging="360"/>
      </w:pPr>
    </w:lvl>
    <w:lvl w:ilvl="8" w:tplc="212A8B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C49D3"/>
    <w:multiLevelType w:val="hybridMultilevel"/>
    <w:tmpl w:val="BD0A9A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B5C40E"/>
    <w:multiLevelType w:val="hybridMultilevel"/>
    <w:tmpl w:val="79D8F8AC"/>
    <w:lvl w:ilvl="0" w:tplc="A420EC5E">
      <w:start w:val="1"/>
      <w:numFmt w:val="lowerLetter"/>
      <w:lvlText w:val="%1."/>
      <w:lvlJc w:val="left"/>
      <w:pPr>
        <w:ind w:left="720" w:hanging="360"/>
      </w:pPr>
    </w:lvl>
    <w:lvl w:ilvl="1" w:tplc="6478D26C">
      <w:start w:val="1"/>
      <w:numFmt w:val="lowerLetter"/>
      <w:lvlText w:val="%2."/>
      <w:lvlJc w:val="left"/>
      <w:pPr>
        <w:ind w:left="1440" w:hanging="360"/>
      </w:pPr>
    </w:lvl>
    <w:lvl w:ilvl="2" w:tplc="2B163A56">
      <w:start w:val="1"/>
      <w:numFmt w:val="lowerRoman"/>
      <w:lvlText w:val="%3."/>
      <w:lvlJc w:val="right"/>
      <w:pPr>
        <w:ind w:left="2160" w:hanging="180"/>
      </w:pPr>
    </w:lvl>
    <w:lvl w:ilvl="3" w:tplc="4A5AB930">
      <w:start w:val="1"/>
      <w:numFmt w:val="decimal"/>
      <w:lvlText w:val="%4."/>
      <w:lvlJc w:val="left"/>
      <w:pPr>
        <w:ind w:left="2880" w:hanging="360"/>
      </w:pPr>
    </w:lvl>
    <w:lvl w:ilvl="4" w:tplc="F81C0F7A">
      <w:start w:val="1"/>
      <w:numFmt w:val="lowerLetter"/>
      <w:lvlText w:val="%5."/>
      <w:lvlJc w:val="left"/>
      <w:pPr>
        <w:ind w:left="3600" w:hanging="360"/>
      </w:pPr>
    </w:lvl>
    <w:lvl w:ilvl="5" w:tplc="21646C06">
      <w:start w:val="1"/>
      <w:numFmt w:val="lowerRoman"/>
      <w:lvlText w:val="%6."/>
      <w:lvlJc w:val="right"/>
      <w:pPr>
        <w:ind w:left="4320" w:hanging="180"/>
      </w:pPr>
    </w:lvl>
    <w:lvl w:ilvl="6" w:tplc="9C7001DC">
      <w:start w:val="1"/>
      <w:numFmt w:val="decimal"/>
      <w:lvlText w:val="%7."/>
      <w:lvlJc w:val="left"/>
      <w:pPr>
        <w:ind w:left="5040" w:hanging="360"/>
      </w:pPr>
    </w:lvl>
    <w:lvl w:ilvl="7" w:tplc="9078C68C">
      <w:start w:val="1"/>
      <w:numFmt w:val="lowerLetter"/>
      <w:lvlText w:val="%8."/>
      <w:lvlJc w:val="left"/>
      <w:pPr>
        <w:ind w:left="5760" w:hanging="360"/>
      </w:pPr>
    </w:lvl>
    <w:lvl w:ilvl="8" w:tplc="5BF892C0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2434">
    <w:abstractNumId w:val="2"/>
  </w:num>
  <w:num w:numId="2" w16cid:durableId="1817338391">
    <w:abstractNumId w:val="0"/>
  </w:num>
  <w:num w:numId="3" w16cid:durableId="169203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C73E0A"/>
    <w:rsid w:val="0003378D"/>
    <w:rsid w:val="005406DB"/>
    <w:rsid w:val="00550BFA"/>
    <w:rsid w:val="00762A3C"/>
    <w:rsid w:val="00845015"/>
    <w:rsid w:val="00934135"/>
    <w:rsid w:val="00945FEC"/>
    <w:rsid w:val="0096758A"/>
    <w:rsid w:val="009E6603"/>
    <w:rsid w:val="00A41DC1"/>
    <w:rsid w:val="00C202C9"/>
    <w:rsid w:val="00C3471A"/>
    <w:rsid w:val="00E362AB"/>
    <w:rsid w:val="00E70127"/>
    <w:rsid w:val="00ED0805"/>
    <w:rsid w:val="01B7D32D"/>
    <w:rsid w:val="01DEE20A"/>
    <w:rsid w:val="038570AC"/>
    <w:rsid w:val="04392D19"/>
    <w:rsid w:val="04BEA2FC"/>
    <w:rsid w:val="07C70339"/>
    <w:rsid w:val="07D8BCA5"/>
    <w:rsid w:val="07FC1691"/>
    <w:rsid w:val="099A75FE"/>
    <w:rsid w:val="0A26B817"/>
    <w:rsid w:val="0B749012"/>
    <w:rsid w:val="0C7924F3"/>
    <w:rsid w:val="0CD67C2D"/>
    <w:rsid w:val="0D835661"/>
    <w:rsid w:val="0EA7E047"/>
    <w:rsid w:val="0EC92CFF"/>
    <w:rsid w:val="10B6BBCD"/>
    <w:rsid w:val="10C73E0A"/>
    <w:rsid w:val="1116E0D9"/>
    <w:rsid w:val="127F8A0C"/>
    <w:rsid w:val="14AAAA12"/>
    <w:rsid w:val="180F5F63"/>
    <w:rsid w:val="191D4D9E"/>
    <w:rsid w:val="1C96D120"/>
    <w:rsid w:val="1CB0714E"/>
    <w:rsid w:val="1DF10DA4"/>
    <w:rsid w:val="2196037F"/>
    <w:rsid w:val="23D65C43"/>
    <w:rsid w:val="24D368E3"/>
    <w:rsid w:val="258158AD"/>
    <w:rsid w:val="26D89A93"/>
    <w:rsid w:val="27293133"/>
    <w:rsid w:val="2A458B90"/>
    <w:rsid w:val="2D4ADEE8"/>
    <w:rsid w:val="2D923F00"/>
    <w:rsid w:val="2DAF9F63"/>
    <w:rsid w:val="2F75EF33"/>
    <w:rsid w:val="303F534C"/>
    <w:rsid w:val="3625BBD1"/>
    <w:rsid w:val="37D5E461"/>
    <w:rsid w:val="38406299"/>
    <w:rsid w:val="3A487002"/>
    <w:rsid w:val="3B40F7F1"/>
    <w:rsid w:val="3C8EF9ED"/>
    <w:rsid w:val="3CDBB194"/>
    <w:rsid w:val="3DD54247"/>
    <w:rsid w:val="3F245381"/>
    <w:rsid w:val="45340F4C"/>
    <w:rsid w:val="458E69F3"/>
    <w:rsid w:val="4A2A6DF2"/>
    <w:rsid w:val="4A96C33E"/>
    <w:rsid w:val="4C0D960B"/>
    <w:rsid w:val="4CD2EBD2"/>
    <w:rsid w:val="4E3E837C"/>
    <w:rsid w:val="5260355A"/>
    <w:rsid w:val="534226D3"/>
    <w:rsid w:val="5384AA8C"/>
    <w:rsid w:val="53B6A25E"/>
    <w:rsid w:val="5430D23F"/>
    <w:rsid w:val="583EFA33"/>
    <w:rsid w:val="59DF4613"/>
    <w:rsid w:val="5B21B016"/>
    <w:rsid w:val="5D72EF8D"/>
    <w:rsid w:val="5F14B561"/>
    <w:rsid w:val="5FC4F48D"/>
    <w:rsid w:val="61CD22E5"/>
    <w:rsid w:val="65C481E6"/>
    <w:rsid w:val="686CC2D2"/>
    <w:rsid w:val="68A1BE58"/>
    <w:rsid w:val="6AE1DE00"/>
    <w:rsid w:val="6C67C29C"/>
    <w:rsid w:val="6D34D947"/>
    <w:rsid w:val="6D94E4A3"/>
    <w:rsid w:val="6E4CA23D"/>
    <w:rsid w:val="7047551B"/>
    <w:rsid w:val="714E2A9A"/>
    <w:rsid w:val="71569E05"/>
    <w:rsid w:val="716A27FF"/>
    <w:rsid w:val="733F8E35"/>
    <w:rsid w:val="750B11D3"/>
    <w:rsid w:val="75177938"/>
    <w:rsid w:val="756A3C18"/>
    <w:rsid w:val="773A5B70"/>
    <w:rsid w:val="7AB0B865"/>
    <w:rsid w:val="7B77D1CC"/>
    <w:rsid w:val="7D2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3E0A"/>
  <w15:chartTrackingRefBased/>
  <w15:docId w15:val="{5978EE0F-D041-45EE-8AFF-6263F37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02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5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FEC"/>
  </w:style>
  <w:style w:type="paragraph" w:styleId="Footer">
    <w:name w:val="footer"/>
    <w:basedOn w:val="Normal"/>
    <w:link w:val="FooterChar"/>
    <w:uiPriority w:val="99"/>
    <w:unhideWhenUsed/>
    <w:rsid w:val="00945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EC"/>
  </w:style>
  <w:style w:type="character" w:styleId="FollowedHyperlink">
    <w:name w:val="FollowedHyperlink"/>
    <w:basedOn w:val="DefaultParagraphFont"/>
    <w:uiPriority w:val="99"/>
    <w:semiHidden/>
    <w:unhideWhenUsed/>
    <w:rsid w:val="0084501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967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gov.uk/coshh/basics/index.htm" TargetMode="External"/><Relationship Id="rId18" Type="http://schemas.openxmlformats.org/officeDocument/2006/relationships/hyperlink" Target="https://www.gov.uk/food-safety-your-responsibilities" TargetMode="External"/><Relationship Id="rId26" Type="http://schemas.openxmlformats.org/officeDocument/2006/relationships/hyperlink" Target="https://www.food.gov.uk/business-guidance/personal-hygie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ood.gov.uk/business-guidance/hazard-analysis-and-critical-control-point-haccp" TargetMode="External"/><Relationship Id="rId7" Type="http://schemas.openxmlformats.org/officeDocument/2006/relationships/hyperlink" Target="https://www.food.gov.uk/sites/default/files/media/document/14-Allergens%2016Nov21.pdf" TargetMode="External"/><Relationship Id="rId12" Type="http://schemas.openxmlformats.org/officeDocument/2006/relationships/hyperlink" Target="https://www.hse.gov.uk/coshh/basics/selfemployed.htm" TargetMode="External"/><Relationship Id="rId17" Type="http://schemas.openxmlformats.org/officeDocument/2006/relationships/hyperlink" Target="https://www.food.gov.uk/" TargetMode="External"/><Relationship Id="rId25" Type="http://schemas.openxmlformats.org/officeDocument/2006/relationships/hyperlink" Target="https://www.food.gov.uk/research/foodborne-pathogen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ventry.gov.uk/downloads/file/18670/foreign-bodies-in-food" TargetMode="External"/><Relationship Id="rId20" Type="http://schemas.openxmlformats.org/officeDocument/2006/relationships/hyperlink" Target="https://www.who.int/news-room/questions-and-answers/item/food-genetically-modified" TargetMode="External"/><Relationship Id="rId29" Type="http://schemas.openxmlformats.org/officeDocument/2006/relationships/hyperlink" Target="https://www.food.gov.uk/about-us/key-regula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od.gov.uk/business-guidance/chemical-contaminants" TargetMode="External"/><Relationship Id="rId24" Type="http://schemas.openxmlformats.org/officeDocument/2006/relationships/hyperlink" Target="https://www.who.int/health-topics/food-safety/assessing-microbiological-risks-in-food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pdonline.co.uk/knowledge-base/health-and-safety/environmental-health-officer-powers/" TargetMode="External"/><Relationship Id="rId23" Type="http://schemas.openxmlformats.org/officeDocument/2006/relationships/hyperlink" Target="https://www.food.gov.uk/business-guidance/packaging-and-labelling" TargetMode="External"/><Relationship Id="rId28" Type="http://schemas.openxmlformats.org/officeDocument/2006/relationships/hyperlink" Target="https://www.fooddocs.com/post/food-preparation" TargetMode="External"/><Relationship Id="rId10" Type="http://schemas.openxmlformats.org/officeDocument/2006/relationships/hyperlink" Target="https://www.food.gov.uk/business-guidance/safer-food-better-business-sfbb" TargetMode="External"/><Relationship Id="rId19" Type="http://schemas.openxmlformats.org/officeDocument/2006/relationships/hyperlink" Target="https://www.legislation.gov.uk/ukpga/1990/16/contents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anaphylaxis/" TargetMode="External"/><Relationship Id="rId14" Type="http://schemas.openxmlformats.org/officeDocument/2006/relationships/hyperlink" Target="https://www.food.gov.uk/safety-hygiene/why-avoiding-cross-contamination-is-important" TargetMode="External"/><Relationship Id="rId22" Type="http://schemas.openxmlformats.org/officeDocument/2006/relationships/hyperlink" Target="https://www.fooddocs.com/post/food-safety-hazards" TargetMode="External"/><Relationship Id="rId27" Type="http://schemas.openxmlformats.org/officeDocument/2006/relationships/hyperlink" Target="https://www.food.gov.uk/business-guidance/general-food-law" TargetMode="External"/><Relationship Id="rId30" Type="http://schemas.openxmlformats.org/officeDocument/2006/relationships/hyperlink" Target="https://www.food.gov.uk/business-guidance/storing-and-freezing-food-safely" TargetMode="External"/><Relationship Id="rId8" Type="http://schemas.openxmlformats.org/officeDocument/2006/relationships/hyperlink" Target="https://www.gov.uk/government/news/natashas-legacy-becomes-la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Stanley</dc:creator>
  <cp:keywords/>
  <dc:description/>
  <cp:lastModifiedBy>James Nodd</cp:lastModifiedBy>
  <cp:revision>2</cp:revision>
  <dcterms:created xsi:type="dcterms:W3CDTF">2025-03-18T11:10:00Z</dcterms:created>
  <dcterms:modified xsi:type="dcterms:W3CDTF">2025-03-18T11:10:00Z</dcterms:modified>
</cp:coreProperties>
</file>